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917D" w14:textId="77777777" w:rsidR="00D02677" w:rsidRDefault="00C71522" w:rsidP="006842D7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5F66B" wp14:editId="55FB4BF3">
                <wp:simplePos x="0" y="0"/>
                <wp:positionH relativeFrom="column">
                  <wp:posOffset>-428625</wp:posOffset>
                </wp:positionH>
                <wp:positionV relativeFrom="paragraph">
                  <wp:posOffset>763905</wp:posOffset>
                </wp:positionV>
                <wp:extent cx="6867525" cy="28575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8B8F4" w14:textId="77777777" w:rsidR="006842D7" w:rsidRDefault="006842D7" w:rsidP="006842D7">
                            <w:pPr>
                              <w:shd w:val="clear" w:color="auto" w:fill="000000" w:themeFill="text1"/>
                              <w:jc w:val="center"/>
                            </w:pPr>
                            <w:r>
                              <w:t>Your Employee Assistance Program (EAP) Provided by Sapphire Resource Connection (SRC)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5F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60.15pt;width:54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">
                <v:textbox>
                  <w:txbxContent>
                    <w:p w14:paraId="67C8B8F4" w14:textId="77777777" w:rsidR="006842D7" w:rsidRDefault="006842D7" w:rsidP="006842D7">
                      <w:pPr>
                        <w:shd w:val="clear" w:color="auto" w:fill="000000" w:themeFill="text1"/>
                        <w:jc w:val="center"/>
                      </w:pPr>
                      <w:r>
                        <w:t>Your Employee Assistance Program (EAP) Provided by Sapphire Resource Connection (SRC)</w:t>
                      </w:r>
                    </w:p>
                  </w:txbxContent>
                </v:textbox>
              </v:shape>
            </w:pict>
          </mc:Fallback>
        </mc:AlternateContent>
      </w:r>
      <w:r w:rsidR="006842D7">
        <w:rPr>
          <w:noProof/>
        </w:rPr>
        <w:drawing>
          <wp:inline distT="0" distB="0" distL="0" distR="0" wp14:anchorId="249D8478" wp14:editId="49EFA53E">
            <wp:extent cx="1552575" cy="623851"/>
            <wp:effectExtent l="19050" t="0" r="9525" b="0"/>
            <wp:docPr id="1" name="Picture 0" descr="logo67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676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678" cy="62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2635E" w14:textId="77777777" w:rsidR="006842D7" w:rsidRPr="006E0961" w:rsidRDefault="006842D7" w:rsidP="006842D7">
      <w:pPr>
        <w:jc w:val="center"/>
        <w:rPr>
          <w:sz w:val="20"/>
          <w:szCs w:val="20"/>
        </w:rPr>
      </w:pPr>
    </w:p>
    <w:p w14:paraId="09EAE9C3" w14:textId="77777777" w:rsidR="006842D7" w:rsidRPr="006E0961" w:rsidRDefault="006842D7" w:rsidP="006842D7">
      <w:pPr>
        <w:rPr>
          <w:sz w:val="20"/>
          <w:szCs w:val="20"/>
        </w:rPr>
      </w:pPr>
      <w:r w:rsidRPr="006E0961">
        <w:rPr>
          <w:sz w:val="20"/>
          <w:szCs w:val="20"/>
        </w:rPr>
        <w:t>To schedule your confidential appointment, simply call one of these licensed, independent counselors directly. If you need a counselor in another area, please log onto the Web site noted below for a complete listing.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5670"/>
        <w:gridCol w:w="5580"/>
      </w:tblGrid>
      <w:tr w:rsidR="002A1CD1" w14:paraId="0384ED01" w14:textId="77777777" w:rsidTr="0071211C">
        <w:trPr>
          <w:trHeight w:val="870"/>
        </w:trPr>
        <w:tc>
          <w:tcPr>
            <w:tcW w:w="5670" w:type="dxa"/>
          </w:tcPr>
          <w:p w14:paraId="4BCB5D8C" w14:textId="77777777" w:rsidR="007C3DDA" w:rsidRPr="00194865" w:rsidRDefault="007C3DDA" w:rsidP="007C3DDA">
            <w:pPr>
              <w:jc w:val="center"/>
              <w:rPr>
                <w:b/>
                <w:sz w:val="16"/>
                <w:szCs w:val="16"/>
              </w:rPr>
            </w:pPr>
            <w:r w:rsidRPr="00194865">
              <w:rPr>
                <w:b/>
                <w:sz w:val="16"/>
                <w:szCs w:val="16"/>
              </w:rPr>
              <w:t>Libby, MT</w:t>
            </w:r>
          </w:p>
          <w:p w14:paraId="53D0A3B1" w14:textId="77777777" w:rsidR="002A1CD1" w:rsidRDefault="0021715C" w:rsidP="007C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Lisa Thiel, LCSW</w:t>
            </w:r>
          </w:p>
          <w:p w14:paraId="0624A35B" w14:textId="77777777" w:rsidR="0021715C" w:rsidRDefault="0021715C" w:rsidP="007C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 California Avenue, #3</w:t>
            </w:r>
          </w:p>
          <w:p w14:paraId="469B9CAB" w14:textId="77777777" w:rsidR="0021715C" w:rsidRDefault="0021715C" w:rsidP="007C3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Depression/Anxiety, Children 3+, Adolescents, Family Therapy, Marital, Adjustment Disorders</w:t>
            </w:r>
          </w:p>
          <w:p w14:paraId="5AD63851" w14:textId="77777777" w:rsidR="0021715C" w:rsidRPr="002A1CD1" w:rsidRDefault="0021715C" w:rsidP="007C3DD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(406) 885-6074</w:t>
            </w:r>
          </w:p>
        </w:tc>
        <w:tc>
          <w:tcPr>
            <w:tcW w:w="5580" w:type="dxa"/>
          </w:tcPr>
          <w:p w14:paraId="673B605A" w14:textId="77777777" w:rsidR="002A1CD1" w:rsidRPr="00194865" w:rsidRDefault="00E64FD2" w:rsidP="0085025E">
            <w:pPr>
              <w:jc w:val="center"/>
              <w:rPr>
                <w:b/>
                <w:sz w:val="16"/>
                <w:szCs w:val="16"/>
              </w:rPr>
            </w:pPr>
            <w:r w:rsidRPr="00194865">
              <w:rPr>
                <w:b/>
                <w:sz w:val="16"/>
                <w:szCs w:val="16"/>
              </w:rPr>
              <w:t>Libby, MT</w:t>
            </w:r>
          </w:p>
          <w:p w14:paraId="6BEC503B" w14:textId="77777777" w:rsidR="00E64FD2" w:rsidRPr="00194865" w:rsidRDefault="00E64FD2" w:rsidP="0085025E">
            <w:pPr>
              <w:jc w:val="center"/>
              <w:rPr>
                <w:sz w:val="16"/>
                <w:szCs w:val="16"/>
              </w:rPr>
            </w:pPr>
            <w:r w:rsidRPr="00194865">
              <w:rPr>
                <w:sz w:val="16"/>
                <w:szCs w:val="16"/>
              </w:rPr>
              <w:t>Joan Christiansen</w:t>
            </w:r>
          </w:p>
          <w:p w14:paraId="63CEEB15" w14:textId="77777777" w:rsidR="00E64FD2" w:rsidRPr="00194865" w:rsidRDefault="00E64FD2" w:rsidP="0085025E">
            <w:pPr>
              <w:jc w:val="center"/>
              <w:rPr>
                <w:sz w:val="16"/>
                <w:szCs w:val="16"/>
              </w:rPr>
            </w:pPr>
            <w:r w:rsidRPr="00194865">
              <w:rPr>
                <w:sz w:val="16"/>
                <w:szCs w:val="16"/>
              </w:rPr>
              <w:t>211 Mineral Avenue</w:t>
            </w:r>
          </w:p>
          <w:p w14:paraId="141D6404" w14:textId="77777777" w:rsidR="00E64FD2" w:rsidRPr="00194865" w:rsidRDefault="00E64FD2" w:rsidP="0085025E">
            <w:pPr>
              <w:jc w:val="center"/>
              <w:rPr>
                <w:sz w:val="16"/>
                <w:szCs w:val="16"/>
              </w:rPr>
            </w:pPr>
            <w:r w:rsidRPr="00194865">
              <w:rPr>
                <w:sz w:val="16"/>
                <w:szCs w:val="16"/>
              </w:rPr>
              <w:t>Anxiety/Depression/Trauma/Family Issues/Children &amp; Adolescents (2+)</w:t>
            </w:r>
          </w:p>
          <w:p w14:paraId="4692A9B2" w14:textId="77777777" w:rsidR="00E64FD2" w:rsidRPr="002A1CD1" w:rsidRDefault="00E64FD2" w:rsidP="0085025E">
            <w:pPr>
              <w:jc w:val="center"/>
              <w:rPr>
                <w:sz w:val="18"/>
                <w:szCs w:val="18"/>
              </w:rPr>
            </w:pPr>
            <w:r w:rsidRPr="00194865">
              <w:rPr>
                <w:sz w:val="16"/>
                <w:szCs w:val="16"/>
              </w:rPr>
              <w:t>(406)293-7900</w:t>
            </w:r>
          </w:p>
        </w:tc>
      </w:tr>
      <w:tr w:rsidR="002A1CD1" w14:paraId="65BB243B" w14:textId="77777777" w:rsidTr="0071211C">
        <w:trPr>
          <w:trHeight w:val="552"/>
        </w:trPr>
        <w:tc>
          <w:tcPr>
            <w:tcW w:w="5670" w:type="dxa"/>
          </w:tcPr>
          <w:p w14:paraId="2AB90614" w14:textId="77777777" w:rsidR="00210BB3" w:rsidRPr="00194865" w:rsidRDefault="00210BB3" w:rsidP="00210BB3">
            <w:pPr>
              <w:jc w:val="center"/>
              <w:rPr>
                <w:b/>
                <w:sz w:val="16"/>
                <w:szCs w:val="16"/>
              </w:rPr>
            </w:pPr>
            <w:r w:rsidRPr="00194865">
              <w:rPr>
                <w:b/>
                <w:sz w:val="16"/>
                <w:szCs w:val="16"/>
              </w:rPr>
              <w:t>Eureka</w:t>
            </w:r>
          </w:p>
          <w:p w14:paraId="172AE431" w14:textId="77777777" w:rsidR="00210BB3" w:rsidRPr="00194865" w:rsidRDefault="00210BB3" w:rsidP="00210BB3">
            <w:pPr>
              <w:jc w:val="center"/>
              <w:rPr>
                <w:sz w:val="16"/>
                <w:szCs w:val="16"/>
              </w:rPr>
            </w:pPr>
            <w:r w:rsidRPr="00194865">
              <w:rPr>
                <w:sz w:val="16"/>
                <w:szCs w:val="16"/>
              </w:rPr>
              <w:t>Alice Sterling, LCPC, LAC</w:t>
            </w:r>
          </w:p>
          <w:p w14:paraId="6380E4BF" w14:textId="77777777" w:rsidR="00210BB3" w:rsidRPr="00194865" w:rsidRDefault="00210BB3" w:rsidP="00210BB3">
            <w:pPr>
              <w:jc w:val="center"/>
              <w:rPr>
                <w:sz w:val="16"/>
                <w:szCs w:val="16"/>
              </w:rPr>
            </w:pPr>
            <w:r w:rsidRPr="00194865">
              <w:rPr>
                <w:sz w:val="16"/>
                <w:szCs w:val="16"/>
              </w:rPr>
              <w:t>Call for address</w:t>
            </w:r>
          </w:p>
          <w:p w14:paraId="62D44F06" w14:textId="77777777" w:rsidR="00210BB3" w:rsidRPr="00194865" w:rsidRDefault="00210BB3" w:rsidP="00210BB3">
            <w:pPr>
              <w:jc w:val="center"/>
              <w:rPr>
                <w:sz w:val="16"/>
                <w:szCs w:val="16"/>
              </w:rPr>
            </w:pPr>
            <w:r w:rsidRPr="00194865">
              <w:rPr>
                <w:sz w:val="16"/>
                <w:szCs w:val="16"/>
              </w:rPr>
              <w:t>Individual/Couples/Family/Group/Eating Disorders</w:t>
            </w:r>
          </w:p>
          <w:p w14:paraId="3707F18F" w14:textId="05E878A4" w:rsidR="002A1CD1" w:rsidRPr="002A1CD1" w:rsidRDefault="00210BB3" w:rsidP="00210BB3">
            <w:pPr>
              <w:jc w:val="center"/>
              <w:rPr>
                <w:sz w:val="18"/>
                <w:szCs w:val="18"/>
              </w:rPr>
            </w:pPr>
            <w:r w:rsidRPr="00194865">
              <w:rPr>
                <w:sz w:val="16"/>
                <w:szCs w:val="16"/>
              </w:rPr>
              <w:t>(406) 889-3653 or (406) 293-6118</w:t>
            </w:r>
          </w:p>
        </w:tc>
        <w:tc>
          <w:tcPr>
            <w:tcW w:w="5580" w:type="dxa"/>
          </w:tcPr>
          <w:p w14:paraId="46CADAEF" w14:textId="77777777" w:rsidR="00E64FD2" w:rsidRPr="00E426A5" w:rsidRDefault="00E64FD2" w:rsidP="00E64FD2">
            <w:pPr>
              <w:jc w:val="center"/>
              <w:rPr>
                <w:b/>
                <w:sz w:val="16"/>
                <w:szCs w:val="16"/>
              </w:rPr>
            </w:pPr>
            <w:r w:rsidRPr="00E426A5">
              <w:rPr>
                <w:b/>
                <w:sz w:val="16"/>
                <w:szCs w:val="16"/>
              </w:rPr>
              <w:t>Kalispell, MT</w:t>
            </w:r>
          </w:p>
          <w:p w14:paraId="6F3DD073" w14:textId="77777777" w:rsidR="00E64FD2" w:rsidRDefault="00E64FD2" w:rsidP="00E6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 Brooks, LCPC</w:t>
            </w:r>
          </w:p>
          <w:p w14:paraId="3172AC83" w14:textId="77777777" w:rsidR="00E64FD2" w:rsidRDefault="00E64FD2" w:rsidP="00E6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40 2</w:t>
            </w:r>
            <w:r w:rsidRPr="00D06480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St. E., Ste. 204</w:t>
            </w:r>
          </w:p>
          <w:p w14:paraId="1750E440" w14:textId="77777777" w:rsidR="00E64FD2" w:rsidRDefault="00E64FD2" w:rsidP="00E6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Individuals/Couples/Adolescent Therapy/Grief/Trauma/Aging/CISD</w:t>
            </w:r>
          </w:p>
          <w:p w14:paraId="155129BE" w14:textId="77777777" w:rsidR="002A1CD1" w:rsidRPr="002A1CD1" w:rsidRDefault="00E64FD2" w:rsidP="00E64FD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(406) 257-0470</w:t>
            </w:r>
          </w:p>
        </w:tc>
      </w:tr>
      <w:tr w:rsidR="000359A9" w14:paraId="1476CDB8" w14:textId="77777777" w:rsidTr="0071211C">
        <w:trPr>
          <w:trHeight w:val="552"/>
        </w:trPr>
        <w:tc>
          <w:tcPr>
            <w:tcW w:w="5670" w:type="dxa"/>
          </w:tcPr>
          <w:p w14:paraId="5769CCD7" w14:textId="77777777" w:rsidR="000359A9" w:rsidRDefault="000359A9" w:rsidP="00035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Libby, MT</w:t>
            </w:r>
          </w:p>
          <w:p w14:paraId="10E4330B" w14:textId="706F9D97" w:rsidR="000359A9" w:rsidRDefault="000359A9" w:rsidP="00035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Randy, Guinard, LCSW</w:t>
            </w:r>
          </w:p>
          <w:p w14:paraId="04FD91C9" w14:textId="35B1CCE4" w:rsidR="00181D2B" w:rsidRDefault="00181D2B" w:rsidP="00035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 California Ave</w:t>
            </w:r>
          </w:p>
          <w:p w14:paraId="5B2A6A72" w14:textId="77777777" w:rsidR="000359A9" w:rsidRDefault="000359A9" w:rsidP="000359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Individuals/Families/Children 3+/ Play Therapy/Reunification – CPS/Crisis Management</w:t>
            </w:r>
          </w:p>
          <w:p w14:paraId="05427F1E" w14:textId="77777777" w:rsidR="000359A9" w:rsidRPr="00E426A5" w:rsidRDefault="000359A9" w:rsidP="000359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(406) 293-3993</w:t>
            </w:r>
          </w:p>
        </w:tc>
        <w:tc>
          <w:tcPr>
            <w:tcW w:w="5580" w:type="dxa"/>
          </w:tcPr>
          <w:p w14:paraId="6313645C" w14:textId="77777777" w:rsidR="000359A9" w:rsidRDefault="000359A9" w:rsidP="00E64F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Libby, MT</w:t>
            </w:r>
          </w:p>
          <w:p w14:paraId="79FDFBAE" w14:textId="77777777" w:rsidR="000359A9" w:rsidRDefault="000359A9" w:rsidP="00E6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Sterling, LCPC</w:t>
            </w:r>
          </w:p>
          <w:p w14:paraId="1FAD2F62" w14:textId="77777777" w:rsidR="000359A9" w:rsidRDefault="000359A9" w:rsidP="00E6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 Montana Street</w:t>
            </w:r>
          </w:p>
          <w:p w14:paraId="51FF8F1A" w14:textId="77777777" w:rsidR="000359A9" w:rsidRDefault="000359A9" w:rsidP="00E6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Individuals, Families, Depression, Anxiety, Mood Disorders, PTSD, Trauma-based issues</w:t>
            </w:r>
          </w:p>
          <w:p w14:paraId="5421C3BE" w14:textId="77777777" w:rsidR="000359A9" w:rsidRPr="000359A9" w:rsidRDefault="000657CE" w:rsidP="00E6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(406) 297-3435</w:t>
            </w:r>
          </w:p>
          <w:p w14:paraId="2E5F2E0F" w14:textId="77777777" w:rsidR="000359A9" w:rsidRPr="00E426A5" w:rsidRDefault="000359A9" w:rsidP="00E64F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1211C" w14:paraId="4A851C34" w14:textId="62638EA4" w:rsidTr="0071211C">
        <w:trPr>
          <w:trHeight w:val="552"/>
        </w:trPr>
        <w:tc>
          <w:tcPr>
            <w:tcW w:w="5670" w:type="dxa"/>
          </w:tcPr>
          <w:p w14:paraId="585BBB62" w14:textId="77777777" w:rsidR="0071211C" w:rsidRDefault="0071211C" w:rsidP="000657C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Eureka, MT</w:t>
            </w:r>
          </w:p>
          <w:p w14:paraId="52307DC2" w14:textId="77777777" w:rsidR="0071211C" w:rsidRDefault="0071211C" w:rsidP="00065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Frances Gryl, LCSW</w:t>
            </w:r>
          </w:p>
          <w:p w14:paraId="29556F8B" w14:textId="77777777" w:rsidR="0071211C" w:rsidRDefault="0071211C" w:rsidP="00746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Individuals, Families, Depression, Anxiety, Mood Disorders, PTSD, Trauma-based issues</w:t>
            </w:r>
          </w:p>
          <w:p w14:paraId="4DA4E8D5" w14:textId="77777777" w:rsidR="0071211C" w:rsidRPr="00746F37" w:rsidRDefault="0071211C" w:rsidP="00065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(406) 297-3435</w:t>
            </w:r>
          </w:p>
        </w:tc>
        <w:tc>
          <w:tcPr>
            <w:tcW w:w="5580" w:type="dxa"/>
          </w:tcPr>
          <w:p w14:paraId="702AD140" w14:textId="77777777" w:rsidR="0071211C" w:rsidRDefault="0071211C" w:rsidP="000657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Troy, MT</w:t>
            </w:r>
          </w:p>
          <w:p w14:paraId="156FAE96" w14:textId="77777777" w:rsidR="0071211C" w:rsidRDefault="0071211C" w:rsidP="00065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Jeanie Winstrom, LCPC</w:t>
            </w:r>
          </w:p>
          <w:p w14:paraId="66F876AF" w14:textId="77777777" w:rsidR="0071211C" w:rsidRDefault="0071211C" w:rsidP="00065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Individuals, Couples, Adolescents, Families, Anxiety/Depression, Adjustment Disorders, Trauma Recovery, Clinical Hypnosis</w:t>
            </w:r>
          </w:p>
          <w:p w14:paraId="20641E2C" w14:textId="680E8F9E" w:rsidR="0071211C" w:rsidRPr="0071211C" w:rsidRDefault="0071211C" w:rsidP="000657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(406) 219-5140</w:t>
            </w:r>
          </w:p>
        </w:tc>
      </w:tr>
    </w:tbl>
    <w:p w14:paraId="6F97D526" w14:textId="77777777" w:rsidR="006842D7" w:rsidRDefault="00C71522" w:rsidP="006842D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31777" wp14:editId="50C7DED6">
                <wp:simplePos x="0" y="0"/>
                <wp:positionH relativeFrom="column">
                  <wp:posOffset>47625</wp:posOffset>
                </wp:positionH>
                <wp:positionV relativeFrom="paragraph">
                  <wp:posOffset>52705</wp:posOffset>
                </wp:positionV>
                <wp:extent cx="5867400" cy="400050"/>
                <wp:effectExtent l="9525" t="5715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1B2A7" w14:textId="77777777" w:rsidR="00C81360" w:rsidRDefault="00486B96" w:rsidP="00C81360">
                            <w:pPr>
                              <w:shd w:val="clear" w:color="auto" w:fill="4F81BD" w:themeFill="accent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6B96">
                              <w:rPr>
                                <w:sz w:val="20"/>
                                <w:szCs w:val="20"/>
                              </w:rPr>
                              <w:t xml:space="preserve">LCPC 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Licensed Clinical Professional Counselor / LCSW = Licensed Clinical Social Worker</w:t>
                            </w:r>
                          </w:p>
                          <w:p w14:paraId="411F8AE2" w14:textId="77777777" w:rsidR="00486B96" w:rsidRPr="00486B96" w:rsidRDefault="00486B96" w:rsidP="00C81360">
                            <w:pPr>
                              <w:shd w:val="clear" w:color="auto" w:fill="4F81BD" w:themeFill="accent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NCC = National Certified Counselor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1777" id="Text Box 3" o:spid="_x0000_s1027" type="#_x0000_t202" style="position:absolute;margin-left:3.75pt;margin-top:4.15pt;width:462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">
                <v:textbox>
                  <w:txbxContent>
                    <w:p w14:paraId="49B1B2A7" w14:textId="77777777" w:rsidR="00C81360" w:rsidRDefault="00486B96" w:rsidP="00C81360">
                      <w:pPr>
                        <w:shd w:val="clear" w:color="auto" w:fill="4F81BD" w:themeFill="accent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86B96">
                        <w:rPr>
                          <w:sz w:val="20"/>
                          <w:szCs w:val="20"/>
                        </w:rPr>
                        <w:t xml:space="preserve">LCPC = </w:t>
                      </w:r>
                      <w:r>
                        <w:rPr>
                          <w:sz w:val="20"/>
                          <w:szCs w:val="20"/>
                        </w:rPr>
                        <w:t>Licensed Clinical Professional Counselor / LCSW = Licensed Clinical Social Worker</w:t>
                      </w:r>
                    </w:p>
                    <w:p w14:paraId="411F8AE2" w14:textId="77777777" w:rsidR="00486B96" w:rsidRPr="00486B96" w:rsidRDefault="00486B96" w:rsidP="00C81360">
                      <w:pPr>
                        <w:shd w:val="clear" w:color="auto" w:fill="4F81BD" w:themeFill="accent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NCC = National Certified Counselor</w:t>
                      </w:r>
                    </w:p>
                  </w:txbxContent>
                </v:textbox>
              </v:shape>
            </w:pict>
          </mc:Fallback>
        </mc:AlternateContent>
      </w:r>
      <w:r w:rsidR="00486B96">
        <w:t xml:space="preserve">  </w:t>
      </w:r>
    </w:p>
    <w:p w14:paraId="2ED8FFFA" w14:textId="77777777" w:rsidR="00486B96" w:rsidRDefault="00486B96" w:rsidP="006842D7"/>
    <w:p w14:paraId="55E0E652" w14:textId="77777777" w:rsidR="00486B96" w:rsidRDefault="00486B96" w:rsidP="006842D7">
      <w:r>
        <w:t>Important facts to remember regarding your EAP:</w:t>
      </w:r>
    </w:p>
    <w:p w14:paraId="2FF0C316" w14:textId="77777777" w:rsidR="00486B96" w:rsidRPr="00C81360" w:rsidRDefault="00021788" w:rsidP="00486B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 to six</w:t>
      </w:r>
      <w:r w:rsidR="00582E92">
        <w:rPr>
          <w:sz w:val="20"/>
          <w:szCs w:val="20"/>
        </w:rPr>
        <w:t xml:space="preserve"> (</w:t>
      </w:r>
      <w:r>
        <w:rPr>
          <w:sz w:val="20"/>
          <w:szCs w:val="20"/>
        </w:rPr>
        <w:t>6</w:t>
      </w:r>
      <w:r w:rsidR="00486B96" w:rsidRPr="00C81360">
        <w:rPr>
          <w:sz w:val="20"/>
          <w:szCs w:val="20"/>
        </w:rPr>
        <w:t>) counseling sessio</w:t>
      </w:r>
      <w:r w:rsidR="00833E03">
        <w:rPr>
          <w:sz w:val="20"/>
          <w:szCs w:val="20"/>
        </w:rPr>
        <w:t>ns are available per incident</w:t>
      </w:r>
      <w:r w:rsidR="00486B96" w:rsidRPr="00C81360">
        <w:rPr>
          <w:sz w:val="20"/>
          <w:szCs w:val="20"/>
        </w:rPr>
        <w:t xml:space="preserve"> for employees, spouses, and dependent children (those claimed as dependents for tax purposes)</w:t>
      </w:r>
    </w:p>
    <w:p w14:paraId="42790107" w14:textId="77777777" w:rsidR="00486B96" w:rsidRPr="00C81360" w:rsidRDefault="00486B96" w:rsidP="00486B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81360">
        <w:rPr>
          <w:sz w:val="20"/>
          <w:szCs w:val="20"/>
        </w:rPr>
        <w:t xml:space="preserve">Important:  Appointment cancellations (including ‘No Shows’) with less than four (4) </w:t>
      </w:r>
      <w:r w:rsidR="00021788" w:rsidRPr="00C81360">
        <w:rPr>
          <w:sz w:val="20"/>
          <w:szCs w:val="20"/>
        </w:rPr>
        <w:t>hours’ notice</w:t>
      </w:r>
      <w:r w:rsidR="00C81360" w:rsidRPr="00C81360">
        <w:rPr>
          <w:sz w:val="20"/>
          <w:szCs w:val="20"/>
        </w:rPr>
        <w:t xml:space="preserve"> to counselor prior to schedule time will count as a session.</w:t>
      </w:r>
    </w:p>
    <w:p w14:paraId="372941CF" w14:textId="77777777" w:rsidR="00C81360" w:rsidRPr="00C81360" w:rsidRDefault="00C81360" w:rsidP="00486B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81360">
        <w:rPr>
          <w:sz w:val="20"/>
          <w:szCs w:val="20"/>
        </w:rPr>
        <w:t>Counseling sessions are not restricted to job-related issues; counseling assistance may be sought for many reasons.</w:t>
      </w:r>
    </w:p>
    <w:p w14:paraId="44CE7AFD" w14:textId="77777777" w:rsidR="00C81360" w:rsidRPr="00C81360" w:rsidRDefault="00C81360" w:rsidP="00486B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81360">
        <w:rPr>
          <w:sz w:val="20"/>
          <w:szCs w:val="20"/>
        </w:rPr>
        <w:t>Counselors are independent, private therapists contracted through SRC. The independent status of the EAP counselors assures a high degree of objectivity in the counseling process.</w:t>
      </w:r>
    </w:p>
    <w:p w14:paraId="40511F1E" w14:textId="77777777" w:rsidR="00C81360" w:rsidRPr="00C81360" w:rsidRDefault="00C81360" w:rsidP="00486B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81360">
        <w:rPr>
          <w:sz w:val="20"/>
          <w:szCs w:val="20"/>
        </w:rPr>
        <w:t>Confidentiality-No information regarding any client, not even confirmation of attendance at sessions, is provided to your employer or to individuals within the company without a signed, designated release of information.</w:t>
      </w:r>
    </w:p>
    <w:p w14:paraId="03238843" w14:textId="77777777" w:rsidR="00C81360" w:rsidRDefault="00C81360" w:rsidP="00486B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81360">
        <w:rPr>
          <w:sz w:val="20"/>
          <w:szCs w:val="20"/>
        </w:rPr>
        <w:t>Gen</w:t>
      </w:r>
      <w:r>
        <w:rPr>
          <w:sz w:val="20"/>
          <w:szCs w:val="20"/>
        </w:rPr>
        <w:t>eric utilization reports to your employer maintain confidentiality and do not contain personal identifying information.</w:t>
      </w:r>
    </w:p>
    <w:p w14:paraId="052F14F6" w14:textId="77777777" w:rsidR="003D0AAB" w:rsidRPr="003D0AAB" w:rsidRDefault="00476E6B" w:rsidP="003D0AAB">
      <w:pPr>
        <w:pStyle w:val="ListParagraph"/>
        <w:numPr>
          <w:ilvl w:val="0"/>
          <w:numId w:val="1"/>
        </w:numPr>
        <w:rPr>
          <w:sz w:val="20"/>
          <w:szCs w:val="20"/>
        </w:rPr>
      </w:pPr>
      <w:hyperlink r:id="rId7" w:history="1">
        <w:r w:rsidR="003D0AAB" w:rsidRPr="003D0AAB">
          <w:rPr>
            <w:rStyle w:val="Hyperlink"/>
            <w:sz w:val="20"/>
            <w:szCs w:val="20"/>
          </w:rPr>
          <w:t>www.sr-connection.com</w:t>
        </w:r>
      </w:hyperlink>
      <w:r w:rsidR="003D0AAB" w:rsidRPr="003D0AAB">
        <w:rPr>
          <w:sz w:val="20"/>
          <w:szCs w:val="20"/>
        </w:rPr>
        <w:t xml:space="preserve"> has, available to you, an EAP counselor locator; ask a counselor a question, </w:t>
      </w:r>
      <w:r w:rsidR="003D0AAB" w:rsidRPr="003D0AAB">
        <w:rPr>
          <w:i/>
          <w:sz w:val="20"/>
          <w:szCs w:val="20"/>
        </w:rPr>
        <w:t xml:space="preserve">Healthy Exchange (online newsletter) </w:t>
      </w:r>
      <w:r w:rsidR="003D0AAB" w:rsidRPr="003D0AAB">
        <w:rPr>
          <w:sz w:val="20"/>
          <w:szCs w:val="20"/>
        </w:rPr>
        <w:t xml:space="preserve">and </w:t>
      </w:r>
      <w:r w:rsidR="003D0AAB" w:rsidRPr="003D0AAB">
        <w:rPr>
          <w:i/>
          <w:sz w:val="20"/>
          <w:szCs w:val="20"/>
        </w:rPr>
        <w:t>Helpguide</w:t>
      </w:r>
      <w:r w:rsidR="003D0AAB" w:rsidRPr="003D0AAB">
        <w:rPr>
          <w:sz w:val="20"/>
          <w:szCs w:val="20"/>
        </w:rPr>
        <w:t xml:space="preserve">, an online mental health and healthy lifestyle resource. </w:t>
      </w:r>
      <w:r w:rsidR="003D0AAB" w:rsidRPr="003D0AAB">
        <w:rPr>
          <w:b/>
          <w:sz w:val="20"/>
          <w:szCs w:val="20"/>
        </w:rPr>
        <w:t xml:space="preserve">To access the SRC Counselor List, simply go to the website, then Member Services, select SRC Counselor List and enter the name of the city where you want to be seen. </w:t>
      </w:r>
      <w:r w:rsidR="002D10D9">
        <w:rPr>
          <w:b/>
          <w:sz w:val="20"/>
          <w:szCs w:val="20"/>
        </w:rPr>
        <w:t>Just call the EAP counselor your choose from the list to set up your 1</w:t>
      </w:r>
      <w:r w:rsidR="002D10D9">
        <w:rPr>
          <w:b/>
          <w:sz w:val="20"/>
          <w:szCs w:val="20"/>
          <w:vertAlign w:val="superscript"/>
        </w:rPr>
        <w:t>st</w:t>
      </w:r>
      <w:r w:rsidR="002D10D9">
        <w:rPr>
          <w:b/>
          <w:sz w:val="20"/>
          <w:szCs w:val="20"/>
        </w:rPr>
        <w:t xml:space="preserve"> EAP appointment. </w:t>
      </w:r>
      <w:r w:rsidR="003D0AAB" w:rsidRPr="003D0AAB">
        <w:rPr>
          <w:b/>
          <w:sz w:val="20"/>
          <w:szCs w:val="20"/>
        </w:rPr>
        <w:t>No password needed!</w:t>
      </w:r>
    </w:p>
    <w:p w14:paraId="7A43D1B2" w14:textId="77777777" w:rsidR="00C81360" w:rsidRDefault="00C81360" w:rsidP="00486B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 after-hours or weekend EAP needs, you may call the toll-free crisis line at </w:t>
      </w:r>
      <w:r w:rsidR="006E0961">
        <w:rPr>
          <w:sz w:val="20"/>
          <w:szCs w:val="20"/>
        </w:rPr>
        <w:t>(866) 767-9511</w:t>
      </w:r>
      <w:r w:rsidR="003D0AAB">
        <w:rPr>
          <w:sz w:val="20"/>
          <w:szCs w:val="20"/>
        </w:rPr>
        <w:t xml:space="preserve"> or (406) 523-7707</w:t>
      </w:r>
    </w:p>
    <w:p w14:paraId="16D09092" w14:textId="77777777" w:rsidR="003D0AAB" w:rsidRDefault="003D0AAB" w:rsidP="003D0AAB">
      <w:pPr>
        <w:pStyle w:val="ListParagraph"/>
        <w:rPr>
          <w:sz w:val="20"/>
          <w:szCs w:val="20"/>
        </w:rPr>
      </w:pPr>
    </w:p>
    <w:p w14:paraId="5A46DF6B" w14:textId="77777777" w:rsidR="00A06CEB" w:rsidRPr="003D0AAB" w:rsidRDefault="00C71522" w:rsidP="003D0AAB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C90D6" wp14:editId="430D141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2615" cy="1410970"/>
                <wp:effectExtent l="6350" t="7620" r="698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14109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85866" w14:textId="77777777" w:rsidR="00A06CEB" w:rsidRPr="006E0961" w:rsidRDefault="005F3FCE" w:rsidP="00A06CEB">
                            <w:pPr>
                              <w:shd w:val="clear" w:color="auto" w:fill="4F81BD" w:themeFill="accent1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E096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We hope you will take advantage of this program offere</w:t>
                            </w:r>
                            <w:r w:rsidR="00727D2F" w:rsidRPr="006E096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 to </w:t>
                            </w:r>
                            <w:r w:rsidR="00C7152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you as an </w:t>
                            </w:r>
                            <w:r w:rsidR="00833E0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employee of Lincoln County</w:t>
                            </w:r>
                            <w:r w:rsidRPr="006E096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through Sapphire Resource Connection</w:t>
                            </w:r>
                            <w:r w:rsidR="00C7152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Inc.</w:t>
                            </w:r>
                          </w:p>
                          <w:p w14:paraId="11A4114E" w14:textId="77777777" w:rsidR="006E0961" w:rsidRDefault="003D0AAB" w:rsidP="006E096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P.O. Box 7487 / Kalispell, Montana 59904</w:t>
                            </w:r>
                            <w:r w:rsidR="006E0961" w:rsidRPr="006E096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/ Ph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406-523-7707 / Fax 406-314-4392</w:t>
                            </w:r>
                          </w:p>
                          <w:p w14:paraId="5E38A56A" w14:textId="77777777" w:rsidR="006E0961" w:rsidRPr="005F3FCE" w:rsidRDefault="006E0961" w:rsidP="00A06CEB">
                            <w:pPr>
                              <w:shd w:val="clear" w:color="auto" w:fill="4F81BD" w:themeFill="accent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C90D6" id="Text Box 5" o:spid="_x0000_s1028" type="#_x0000_t202" style="position:absolute;left:0;text-align:left;margin-left:0;margin-top:0;width:447.45pt;height:111.1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" fillcolor="#4f81bd [3204]">
                <v:textbox style="mso-fit-shape-to-text:t">
                  <w:txbxContent>
                    <w:p w14:paraId="49385866" w14:textId="77777777" w:rsidR="00A06CEB" w:rsidRPr="006E0961" w:rsidRDefault="005F3FCE" w:rsidP="00A06CEB">
                      <w:pPr>
                        <w:shd w:val="clear" w:color="auto" w:fill="4F81BD" w:themeFill="accent1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6E0961">
                        <w:rPr>
                          <w:color w:val="FFFFFF" w:themeColor="background1"/>
                          <w:sz w:val="18"/>
                          <w:szCs w:val="18"/>
                        </w:rPr>
                        <w:t>We hope you will take advantage of this program offere</w:t>
                      </w:r>
                      <w:r w:rsidR="00727D2F" w:rsidRPr="006E096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d to </w:t>
                      </w:r>
                      <w:r w:rsidR="00C7152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you as an </w:t>
                      </w:r>
                      <w:r w:rsidR="00833E03">
                        <w:rPr>
                          <w:color w:val="FFFFFF" w:themeColor="background1"/>
                          <w:sz w:val="18"/>
                          <w:szCs w:val="18"/>
                        </w:rPr>
                        <w:t>employee of Lincoln County</w:t>
                      </w:r>
                      <w:r w:rsidRPr="006E096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through Sapphire Resource Connection</w:t>
                      </w:r>
                      <w:r w:rsidR="00C71522">
                        <w:rPr>
                          <w:color w:val="FFFFFF" w:themeColor="background1"/>
                          <w:sz w:val="18"/>
                          <w:szCs w:val="18"/>
                        </w:rPr>
                        <w:t>, Inc.</w:t>
                      </w:r>
                    </w:p>
                    <w:p w14:paraId="11A4114E" w14:textId="77777777" w:rsidR="006E0961" w:rsidRDefault="003D0AAB" w:rsidP="006E0961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P.O. Box 7487 / Kalispell, Montana 59904</w:t>
                      </w:r>
                      <w:r w:rsidR="006E0961" w:rsidRPr="006E0961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/ Ph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406-523-7707 / Fax 406-314-4392</w:t>
                      </w:r>
                    </w:p>
                    <w:p w14:paraId="5E38A56A" w14:textId="77777777" w:rsidR="006E0961" w:rsidRPr="005F3FCE" w:rsidRDefault="006E0961" w:rsidP="00A06CEB">
                      <w:pPr>
                        <w:shd w:val="clear" w:color="auto" w:fill="4F81BD" w:themeFill="accent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6CEB" w:rsidRPr="003D0AAB" w:rsidSect="00A06CEB">
      <w:pgSz w:w="12240" w:h="15840"/>
      <w:pgMar w:top="432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165"/>
    <w:multiLevelType w:val="hybridMultilevel"/>
    <w:tmpl w:val="5EFA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D7"/>
    <w:rsid w:val="000141BB"/>
    <w:rsid w:val="00021788"/>
    <w:rsid w:val="000359A9"/>
    <w:rsid w:val="000378C7"/>
    <w:rsid w:val="0006436B"/>
    <w:rsid w:val="000657CE"/>
    <w:rsid w:val="00082321"/>
    <w:rsid w:val="0009636E"/>
    <w:rsid w:val="000972D5"/>
    <w:rsid w:val="000B1C5C"/>
    <w:rsid w:val="000E26FD"/>
    <w:rsid w:val="000F5CD9"/>
    <w:rsid w:val="00105DE6"/>
    <w:rsid w:val="00113A93"/>
    <w:rsid w:val="00133407"/>
    <w:rsid w:val="0014406D"/>
    <w:rsid w:val="00181D2B"/>
    <w:rsid w:val="00194865"/>
    <w:rsid w:val="001A06DA"/>
    <w:rsid w:val="001A0745"/>
    <w:rsid w:val="001C5D18"/>
    <w:rsid w:val="001D08C7"/>
    <w:rsid w:val="001D3DB2"/>
    <w:rsid w:val="001E5482"/>
    <w:rsid w:val="00210BB3"/>
    <w:rsid w:val="0021715C"/>
    <w:rsid w:val="002218B3"/>
    <w:rsid w:val="00222496"/>
    <w:rsid w:val="00225402"/>
    <w:rsid w:val="002925CE"/>
    <w:rsid w:val="002A1CD1"/>
    <w:rsid w:val="002A1D2B"/>
    <w:rsid w:val="002D10D9"/>
    <w:rsid w:val="002F1E76"/>
    <w:rsid w:val="00306226"/>
    <w:rsid w:val="003A3C1C"/>
    <w:rsid w:val="003B351D"/>
    <w:rsid w:val="003B7555"/>
    <w:rsid w:val="003D0AAB"/>
    <w:rsid w:val="003D4CB7"/>
    <w:rsid w:val="003E19CB"/>
    <w:rsid w:val="004004D4"/>
    <w:rsid w:val="00413A42"/>
    <w:rsid w:val="00427A4A"/>
    <w:rsid w:val="00466601"/>
    <w:rsid w:val="00476E6B"/>
    <w:rsid w:val="00486B96"/>
    <w:rsid w:val="004A06B1"/>
    <w:rsid w:val="004A6544"/>
    <w:rsid w:val="004B1CA6"/>
    <w:rsid w:val="004C3A07"/>
    <w:rsid w:val="004D7EC1"/>
    <w:rsid w:val="00502D9E"/>
    <w:rsid w:val="00540DDA"/>
    <w:rsid w:val="00552589"/>
    <w:rsid w:val="0055791B"/>
    <w:rsid w:val="0057036C"/>
    <w:rsid w:val="0057494D"/>
    <w:rsid w:val="00582E92"/>
    <w:rsid w:val="00585ADA"/>
    <w:rsid w:val="00591BF1"/>
    <w:rsid w:val="005B11F3"/>
    <w:rsid w:val="005C3054"/>
    <w:rsid w:val="005C4073"/>
    <w:rsid w:val="005C598A"/>
    <w:rsid w:val="005C6795"/>
    <w:rsid w:val="005C747D"/>
    <w:rsid w:val="005D7BBE"/>
    <w:rsid w:val="005F387A"/>
    <w:rsid w:val="005F3FCE"/>
    <w:rsid w:val="006023A1"/>
    <w:rsid w:val="00604806"/>
    <w:rsid w:val="006066B2"/>
    <w:rsid w:val="00630CE2"/>
    <w:rsid w:val="0063118A"/>
    <w:rsid w:val="006354EE"/>
    <w:rsid w:val="00643DE7"/>
    <w:rsid w:val="00653AAC"/>
    <w:rsid w:val="00677576"/>
    <w:rsid w:val="006842D7"/>
    <w:rsid w:val="00691820"/>
    <w:rsid w:val="006A2097"/>
    <w:rsid w:val="006A70A0"/>
    <w:rsid w:val="006B4D2C"/>
    <w:rsid w:val="006D54F1"/>
    <w:rsid w:val="006E0961"/>
    <w:rsid w:val="007106CE"/>
    <w:rsid w:val="0071211C"/>
    <w:rsid w:val="00720149"/>
    <w:rsid w:val="00727D2F"/>
    <w:rsid w:val="00730889"/>
    <w:rsid w:val="00746F37"/>
    <w:rsid w:val="007571D9"/>
    <w:rsid w:val="007574A0"/>
    <w:rsid w:val="007611BE"/>
    <w:rsid w:val="00796A56"/>
    <w:rsid w:val="007A44CD"/>
    <w:rsid w:val="007B2AD8"/>
    <w:rsid w:val="007C0AC2"/>
    <w:rsid w:val="007C1574"/>
    <w:rsid w:val="007C1BF7"/>
    <w:rsid w:val="007C3DDA"/>
    <w:rsid w:val="00833E03"/>
    <w:rsid w:val="00846A9B"/>
    <w:rsid w:val="0085025E"/>
    <w:rsid w:val="00873826"/>
    <w:rsid w:val="0087704C"/>
    <w:rsid w:val="008861CD"/>
    <w:rsid w:val="008A623E"/>
    <w:rsid w:val="008C0C59"/>
    <w:rsid w:val="008D527C"/>
    <w:rsid w:val="008F23D2"/>
    <w:rsid w:val="0092668B"/>
    <w:rsid w:val="00943717"/>
    <w:rsid w:val="00963DB1"/>
    <w:rsid w:val="0098415A"/>
    <w:rsid w:val="009965E5"/>
    <w:rsid w:val="00997723"/>
    <w:rsid w:val="009C36C7"/>
    <w:rsid w:val="009E78DA"/>
    <w:rsid w:val="00A06CEB"/>
    <w:rsid w:val="00A116C0"/>
    <w:rsid w:val="00A14DE5"/>
    <w:rsid w:val="00A2241C"/>
    <w:rsid w:val="00A42A6D"/>
    <w:rsid w:val="00A455A9"/>
    <w:rsid w:val="00A46C2A"/>
    <w:rsid w:val="00A47BF0"/>
    <w:rsid w:val="00A64544"/>
    <w:rsid w:val="00A66730"/>
    <w:rsid w:val="00AB2F74"/>
    <w:rsid w:val="00B16CCF"/>
    <w:rsid w:val="00B27C53"/>
    <w:rsid w:val="00B34994"/>
    <w:rsid w:val="00B55753"/>
    <w:rsid w:val="00B74DCF"/>
    <w:rsid w:val="00BA325E"/>
    <w:rsid w:val="00BB0364"/>
    <w:rsid w:val="00BC1917"/>
    <w:rsid w:val="00BC6353"/>
    <w:rsid w:val="00BD2324"/>
    <w:rsid w:val="00C02659"/>
    <w:rsid w:val="00C10ED5"/>
    <w:rsid w:val="00C25DAD"/>
    <w:rsid w:val="00C71522"/>
    <w:rsid w:val="00C81360"/>
    <w:rsid w:val="00C86C23"/>
    <w:rsid w:val="00C9592D"/>
    <w:rsid w:val="00CA6FEF"/>
    <w:rsid w:val="00CC03FA"/>
    <w:rsid w:val="00CF1521"/>
    <w:rsid w:val="00CF2013"/>
    <w:rsid w:val="00CF7E06"/>
    <w:rsid w:val="00D02677"/>
    <w:rsid w:val="00D03889"/>
    <w:rsid w:val="00D17699"/>
    <w:rsid w:val="00D3706E"/>
    <w:rsid w:val="00D40BFC"/>
    <w:rsid w:val="00D61342"/>
    <w:rsid w:val="00D6425A"/>
    <w:rsid w:val="00DA68FC"/>
    <w:rsid w:val="00DC4697"/>
    <w:rsid w:val="00E2582D"/>
    <w:rsid w:val="00E324B5"/>
    <w:rsid w:val="00E64FD2"/>
    <w:rsid w:val="00E80AFC"/>
    <w:rsid w:val="00E84870"/>
    <w:rsid w:val="00EB5F16"/>
    <w:rsid w:val="00EC6BCC"/>
    <w:rsid w:val="00F10444"/>
    <w:rsid w:val="00F10C58"/>
    <w:rsid w:val="00F579A1"/>
    <w:rsid w:val="00F65906"/>
    <w:rsid w:val="00F939A9"/>
    <w:rsid w:val="00F963D7"/>
    <w:rsid w:val="00FA0A68"/>
    <w:rsid w:val="00FB1729"/>
    <w:rsid w:val="00FC2444"/>
    <w:rsid w:val="00FD6FE2"/>
    <w:rsid w:val="00FE2366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92FB"/>
  <w15:docId w15:val="{0B5E3E1D-72A1-424C-BF63-91417AA2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6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r-connec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F778-0C18-4C7A-B6A7-7788FED4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Dallas Bowe</cp:lastModifiedBy>
  <cp:revision>2</cp:revision>
  <cp:lastPrinted>2010-03-05T18:12:00Z</cp:lastPrinted>
  <dcterms:created xsi:type="dcterms:W3CDTF">2019-10-22T17:38:00Z</dcterms:created>
  <dcterms:modified xsi:type="dcterms:W3CDTF">2019-10-22T17:38:00Z</dcterms:modified>
</cp:coreProperties>
</file>